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ED6211" w:rsidRPr="00ED6211" w:rsidTr="00AA1351">
        <w:trPr>
          <w:trHeight w:val="474"/>
        </w:trPr>
        <w:tc>
          <w:tcPr>
            <w:tcW w:w="4570" w:type="dxa"/>
            <w:gridSpan w:val="3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ascii="Courier New" w:eastAsia="Times New Roman" w:hAnsi="Courier New" w:cs="Courier New"/>
                <w:sz w:val="28"/>
                <w:szCs w:val="20"/>
                <w:lang w:eastAsia="ru-RU"/>
              </w:rPr>
              <w:br w:type="page"/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t>УТВЕРЖДАЮ</w:t>
            </w:r>
          </w:p>
        </w:tc>
      </w:tr>
      <w:tr w:rsidR="00ED6211" w:rsidRPr="00ED6211" w:rsidTr="00AA1351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>Руководитель УФНС России</w:t>
            </w:r>
          </w:p>
          <w:p w:rsidR="00ED6211" w:rsidRPr="00ED6211" w:rsidRDefault="00ED6211" w:rsidP="00ED621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>по Республике Мордовия</w:t>
            </w:r>
          </w:p>
        </w:tc>
      </w:tr>
      <w:tr w:rsidR="00ED6211" w:rsidRPr="00ED6211" w:rsidTr="00AA1351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rPr>
                <w:rFonts w:eastAsia="Times New Roman" w:cs="Times New Roman"/>
                <w:szCs w:val="24"/>
                <w:vertAlign w:val="superscript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ED6211" w:rsidRPr="00ED6211" w:rsidTr="00AA1351">
        <w:tc>
          <w:tcPr>
            <w:tcW w:w="2262" w:type="dxa"/>
            <w:tcBorders>
              <w:bottom w:val="single" w:sz="4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12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D6211" w:rsidRPr="00ED6211" w:rsidTr="00AA1351">
        <w:tc>
          <w:tcPr>
            <w:tcW w:w="2262" w:type="dxa"/>
            <w:tcBorders>
              <w:top w:val="single" w:sz="4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rPr>
                <w:rFonts w:eastAsia="Times New Roman" w:cs="Times New Roman"/>
                <w:szCs w:val="24"/>
                <w:vertAlign w:val="superscript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312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rPr>
                <w:rFonts w:eastAsia="Times New Roman" w:cs="Times New Roman"/>
                <w:szCs w:val="24"/>
                <w:vertAlign w:val="superscript"/>
                <w:lang w:eastAsia="ru-RU"/>
              </w:rPr>
            </w:pPr>
          </w:p>
        </w:tc>
        <w:tc>
          <w:tcPr>
            <w:tcW w:w="1996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vertAlign w:val="superscript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ED6211" w:rsidRPr="00ED6211" w:rsidTr="00AA1351">
        <w:tc>
          <w:tcPr>
            <w:tcW w:w="4570" w:type="dxa"/>
            <w:gridSpan w:val="3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>от «___» _________________ 2022  г.</w:t>
            </w:r>
          </w:p>
        </w:tc>
      </w:tr>
    </w:tbl>
    <w:p w:rsidR="00ED6211" w:rsidRPr="00ED6211" w:rsidRDefault="00ED6211" w:rsidP="00ED6211">
      <w:pPr>
        <w:autoSpaceDE w:val="0"/>
        <w:autoSpaceDN w:val="0"/>
        <w:adjustRightInd w:val="0"/>
        <w:ind w:left="3120"/>
        <w:jc w:val="left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keepNext/>
        <w:outlineLvl w:val="0"/>
        <w:rPr>
          <w:rFonts w:eastAsia="Times New Roman" w:cs="Arial"/>
          <w:b/>
          <w:bCs/>
          <w:kern w:val="32"/>
          <w:szCs w:val="32"/>
          <w:lang w:eastAsia="ru-RU"/>
        </w:rPr>
      </w:pPr>
      <w:bookmarkStart w:id="0" w:name="_Toc331067026"/>
      <w:r w:rsidRPr="00ED6211">
        <w:rPr>
          <w:rFonts w:eastAsia="Times New Roman" w:cs="Arial"/>
          <w:b/>
          <w:bCs/>
          <w:kern w:val="32"/>
          <w:szCs w:val="32"/>
          <w:lang w:eastAsia="ru-RU"/>
        </w:rPr>
        <w:t xml:space="preserve">Должностной регламент </w:t>
      </w:r>
      <w:bookmarkEnd w:id="0"/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 xml:space="preserve"> государственного налогового инспектора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отдела обеспечения процедур банкротства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Управления Федеральной налоговой службы по Республике Мордовия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I. Общие положения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1. Должность федеральной государственной гражданской службы (далее – гражданская служба)  государственного налогового инспектора отдела обеспечения процедур банкротства Управления Федеральной налоговой службы по Республике Мордовия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i/>
          <w:color w:val="FF0000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Регистрационный номер (код) должности – 11-3-4-071</w:t>
      </w:r>
      <w:r w:rsidRPr="00ED6211">
        <w:rPr>
          <w:rFonts w:eastAsia="Times New Roman" w:cs="Times New Roman"/>
          <w:i/>
          <w:szCs w:val="24"/>
          <w:lang w:eastAsia="ru-RU"/>
        </w:rPr>
        <w:t>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2. Область профессиональной служебной деятельности государственного налогового инспектора отдела обеспечения процедур банкротства: регулирование финансовой деятельности и финансовых рынков.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3. Вид профессиональной служебной деятельности государственного налогового инспектора отдела обеспечения процедур банкротства: регулирование в сфере финансовой несостоятельности (банкротства), финансового оздоровления (санации) и урегулирования задолженности.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отдела обеспечения процедур банкротства осуществляется приказом руководителя Управления Федеральной налоговой службы по Республике Мордовия (далее – Управление).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5. Государственный налоговый инспектор</w:t>
      </w:r>
      <w:r w:rsidRPr="00ED6211">
        <w:rPr>
          <w:rFonts w:eastAsia="Times New Roman" w:cs="Times New Roman"/>
          <w:i/>
          <w:szCs w:val="24"/>
          <w:lang w:eastAsia="ru-RU"/>
        </w:rPr>
        <w:t xml:space="preserve"> </w:t>
      </w:r>
      <w:r w:rsidRPr="00ED6211">
        <w:rPr>
          <w:rFonts w:eastAsia="Times New Roman" w:cs="Times New Roman"/>
          <w:szCs w:val="24"/>
          <w:lang w:eastAsia="ru-RU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II. Квалификационные требования для замещения должности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 xml:space="preserve">гражданской службы 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6. Для замещения должности государственного налогового инспектора устанавливаются следующие требования. 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6.1. Наличие высшего образования.</w:t>
      </w:r>
    </w:p>
    <w:p w:rsidR="00ED6211" w:rsidRPr="00ED6211" w:rsidRDefault="00ED6211" w:rsidP="00ED6211">
      <w:pPr>
        <w:widowControl w:val="0"/>
        <w:ind w:firstLine="540"/>
        <w:jc w:val="both"/>
        <w:rPr>
          <w:rFonts w:eastAsia="Times New Roman" w:cs="Times New Roman"/>
          <w:spacing w:val="-2"/>
          <w:sz w:val="28"/>
          <w:szCs w:val="28"/>
          <w:lang w:eastAsia="ru-RU"/>
        </w:rPr>
      </w:pPr>
      <w:r w:rsidRPr="00ED6211">
        <w:rPr>
          <w:rFonts w:eastAsia="Times New Roman" w:cs="Times New Roman"/>
          <w:spacing w:val="-2"/>
          <w:szCs w:val="24"/>
          <w:lang w:eastAsia="ru-RU"/>
        </w:rPr>
        <w:t>6.2. </w:t>
      </w:r>
      <w:r w:rsidRPr="00ED6211">
        <w:rPr>
          <w:rFonts w:eastAsia="Times New Roman" w:cs="Times New Roman"/>
          <w:bCs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ED6211">
        <w:rPr>
          <w:rFonts w:eastAsia="Times New Roman" w:cs="Times New Roman"/>
          <w:bCs/>
          <w:sz w:val="28"/>
          <w:szCs w:val="28"/>
          <w:lang w:eastAsia="ru-RU"/>
        </w:rPr>
        <w:t>.</w:t>
      </w:r>
    </w:p>
    <w:p w:rsidR="00ED6211" w:rsidRPr="00ED6211" w:rsidRDefault="00ED6211" w:rsidP="00ED6211">
      <w:pPr>
        <w:widowControl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ED6211">
        <w:rPr>
          <w:rFonts w:eastAsia="Times New Roman" w:cs="Times New Roman"/>
          <w:szCs w:val="24"/>
          <w:lang w:eastAsia="ru-RU"/>
        </w:rPr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6.4. Наличие профессиональных знаний:</w:t>
      </w:r>
    </w:p>
    <w:p w:rsidR="00ED6211" w:rsidRPr="00ED6211" w:rsidRDefault="00ED6211" w:rsidP="00ED6211">
      <w:pPr>
        <w:tabs>
          <w:tab w:val="left" w:pos="709"/>
          <w:tab w:val="left" w:pos="851"/>
        </w:tabs>
        <w:ind w:firstLine="540"/>
        <w:jc w:val="left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6.4.1. В сфере законодательства Российской Федерации:</w:t>
      </w:r>
    </w:p>
    <w:p w:rsidR="00ED6211" w:rsidRPr="00ED6211" w:rsidRDefault="00ED6211" w:rsidP="00ED6211">
      <w:pPr>
        <w:widowControl w:val="0"/>
        <w:numPr>
          <w:ilvl w:val="0"/>
          <w:numId w:val="1"/>
        </w:numPr>
        <w:tabs>
          <w:tab w:val="left" w:pos="709"/>
          <w:tab w:val="left" w:pos="851"/>
        </w:tabs>
        <w:ind w:firstLine="540"/>
        <w:contextualSpacing/>
        <w:jc w:val="both"/>
        <w:rPr>
          <w:rFonts w:eastAsia="Calibri" w:cs="Times New Roman"/>
          <w:color w:val="000000"/>
          <w:szCs w:val="24"/>
        </w:rPr>
      </w:pPr>
      <w:r w:rsidRPr="00ED6211">
        <w:rPr>
          <w:rFonts w:eastAsia="Calibri" w:cs="Times New Roman"/>
          <w:color w:val="000000"/>
          <w:szCs w:val="24"/>
        </w:rPr>
        <w:t>Федеральный закон «О несостоятельности (банкротстве)»;</w:t>
      </w:r>
    </w:p>
    <w:p w:rsidR="00ED6211" w:rsidRPr="00ED6211" w:rsidRDefault="00ED6211" w:rsidP="00ED6211">
      <w:pPr>
        <w:widowControl w:val="0"/>
        <w:numPr>
          <w:ilvl w:val="0"/>
          <w:numId w:val="1"/>
        </w:numPr>
        <w:tabs>
          <w:tab w:val="left" w:pos="709"/>
          <w:tab w:val="left" w:pos="851"/>
        </w:tabs>
        <w:ind w:firstLine="540"/>
        <w:contextualSpacing/>
        <w:jc w:val="both"/>
        <w:rPr>
          <w:rFonts w:eastAsia="Calibri" w:cs="Times New Roman"/>
          <w:color w:val="000000"/>
          <w:szCs w:val="24"/>
        </w:rPr>
      </w:pPr>
      <w:r w:rsidRPr="00ED6211">
        <w:rPr>
          <w:rFonts w:eastAsia="Calibri" w:cs="Times New Roman"/>
          <w:color w:val="000000"/>
          <w:szCs w:val="24"/>
        </w:rPr>
        <w:t xml:space="preserve">Налоговый кодекс Российской Федерации; </w:t>
      </w:r>
    </w:p>
    <w:p w:rsidR="00ED6211" w:rsidRPr="00ED6211" w:rsidRDefault="00ED6211" w:rsidP="00ED6211">
      <w:pPr>
        <w:widowControl w:val="0"/>
        <w:numPr>
          <w:ilvl w:val="0"/>
          <w:numId w:val="1"/>
        </w:numPr>
        <w:tabs>
          <w:tab w:val="left" w:pos="709"/>
          <w:tab w:val="left" w:pos="851"/>
        </w:tabs>
        <w:ind w:firstLine="540"/>
        <w:contextualSpacing/>
        <w:jc w:val="both"/>
        <w:rPr>
          <w:rFonts w:eastAsia="Calibri" w:cs="Times New Roman"/>
          <w:color w:val="000000"/>
          <w:szCs w:val="24"/>
        </w:rPr>
      </w:pPr>
      <w:r w:rsidRPr="00ED6211">
        <w:rPr>
          <w:rFonts w:eastAsia="Calibri" w:cs="Times New Roman"/>
          <w:color w:val="000000"/>
          <w:szCs w:val="24"/>
        </w:rPr>
        <w:t xml:space="preserve">Кодекс Российской Федерации об административных правонарушениях; </w:t>
      </w:r>
    </w:p>
    <w:p w:rsidR="00ED6211" w:rsidRPr="00ED6211" w:rsidRDefault="00ED6211" w:rsidP="00ED6211">
      <w:pPr>
        <w:widowControl w:val="0"/>
        <w:numPr>
          <w:ilvl w:val="0"/>
          <w:numId w:val="1"/>
        </w:numPr>
        <w:tabs>
          <w:tab w:val="left" w:pos="709"/>
          <w:tab w:val="left" w:pos="851"/>
        </w:tabs>
        <w:ind w:firstLine="540"/>
        <w:contextualSpacing/>
        <w:jc w:val="both"/>
        <w:rPr>
          <w:rFonts w:eastAsia="Calibri" w:cs="Times New Roman"/>
          <w:color w:val="000000"/>
          <w:szCs w:val="24"/>
        </w:rPr>
      </w:pPr>
      <w:r w:rsidRPr="00ED6211">
        <w:rPr>
          <w:rFonts w:eastAsia="Calibri" w:cs="Times New Roman"/>
          <w:color w:val="000000"/>
          <w:szCs w:val="24"/>
        </w:rPr>
        <w:t>Уголовно-процессуальный кодекс Российской Федерации;</w:t>
      </w:r>
    </w:p>
    <w:p w:rsidR="00ED6211" w:rsidRPr="00ED6211" w:rsidRDefault="00ED6211" w:rsidP="00ED6211">
      <w:pPr>
        <w:widowControl w:val="0"/>
        <w:numPr>
          <w:ilvl w:val="0"/>
          <w:numId w:val="1"/>
        </w:numPr>
        <w:tabs>
          <w:tab w:val="left" w:pos="709"/>
          <w:tab w:val="left" w:pos="851"/>
        </w:tabs>
        <w:ind w:firstLine="540"/>
        <w:contextualSpacing/>
        <w:jc w:val="both"/>
        <w:rPr>
          <w:rFonts w:eastAsia="Calibri" w:cs="Times New Roman"/>
          <w:color w:val="000000"/>
          <w:szCs w:val="24"/>
        </w:rPr>
      </w:pPr>
      <w:r w:rsidRPr="00ED6211">
        <w:rPr>
          <w:rFonts w:eastAsia="Calibri" w:cs="Times New Roman"/>
          <w:color w:val="000000"/>
          <w:szCs w:val="24"/>
        </w:rPr>
        <w:t xml:space="preserve">Уголовный кодекс Российской Федерации; </w:t>
      </w:r>
    </w:p>
    <w:p w:rsidR="00ED6211" w:rsidRPr="00ED6211" w:rsidRDefault="00ED6211" w:rsidP="00ED6211">
      <w:pPr>
        <w:widowControl w:val="0"/>
        <w:numPr>
          <w:ilvl w:val="0"/>
          <w:numId w:val="1"/>
        </w:numPr>
        <w:tabs>
          <w:tab w:val="left" w:pos="709"/>
          <w:tab w:val="left" w:pos="851"/>
        </w:tabs>
        <w:ind w:firstLine="540"/>
        <w:contextualSpacing/>
        <w:jc w:val="both"/>
        <w:rPr>
          <w:rFonts w:eastAsia="Calibri" w:cs="Times New Roman"/>
          <w:color w:val="000000"/>
          <w:szCs w:val="24"/>
        </w:rPr>
      </w:pPr>
      <w:r w:rsidRPr="00ED6211">
        <w:rPr>
          <w:rFonts w:eastAsia="Calibri" w:cs="Times New Roman"/>
          <w:color w:val="000000"/>
          <w:szCs w:val="24"/>
        </w:rPr>
        <w:t xml:space="preserve">Гражданский кодекс Российской Федерации; </w:t>
      </w:r>
    </w:p>
    <w:p w:rsidR="00ED6211" w:rsidRPr="00ED6211" w:rsidRDefault="00ED6211" w:rsidP="00ED6211">
      <w:pPr>
        <w:widowControl w:val="0"/>
        <w:numPr>
          <w:ilvl w:val="0"/>
          <w:numId w:val="1"/>
        </w:numPr>
        <w:tabs>
          <w:tab w:val="left" w:pos="709"/>
          <w:tab w:val="left" w:pos="851"/>
        </w:tabs>
        <w:ind w:firstLine="540"/>
        <w:contextualSpacing/>
        <w:jc w:val="both"/>
        <w:rPr>
          <w:rFonts w:eastAsia="Calibri" w:cs="Times New Roman"/>
          <w:color w:val="000000"/>
          <w:szCs w:val="24"/>
        </w:rPr>
      </w:pPr>
      <w:r w:rsidRPr="00ED6211">
        <w:rPr>
          <w:rFonts w:eastAsia="Calibri" w:cs="Times New Roman"/>
          <w:color w:val="000000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ED6211" w:rsidRPr="00ED6211" w:rsidRDefault="00ED6211" w:rsidP="00ED6211">
      <w:pPr>
        <w:numPr>
          <w:ilvl w:val="0"/>
          <w:numId w:val="1"/>
        </w:numPr>
        <w:tabs>
          <w:tab w:val="left" w:pos="0"/>
          <w:tab w:val="left" w:pos="709"/>
          <w:tab w:val="left" w:pos="851"/>
        </w:tabs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ED6211" w:rsidRPr="00ED6211" w:rsidRDefault="00ED6211" w:rsidP="00ED6211">
      <w:pPr>
        <w:numPr>
          <w:ilvl w:val="0"/>
          <w:numId w:val="1"/>
        </w:numPr>
        <w:tabs>
          <w:tab w:val="left" w:pos="0"/>
          <w:tab w:val="left" w:pos="709"/>
          <w:tab w:val="left" w:pos="851"/>
        </w:tabs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bCs/>
          <w:szCs w:val="24"/>
          <w:lang w:eastAsia="ru-RU"/>
        </w:rPr>
        <w:t>Приказ Минэкономразвития России от 19 октября 2007 г. № 351 «</w:t>
      </w:r>
      <w:r w:rsidRPr="00ED6211">
        <w:rPr>
          <w:rFonts w:eastAsia="Calibri" w:cs="Times New Roman"/>
          <w:szCs w:val="24"/>
          <w:lang w:eastAsia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ED6211" w:rsidRPr="00ED6211" w:rsidRDefault="00ED6211" w:rsidP="00ED6211">
      <w:pPr>
        <w:numPr>
          <w:ilvl w:val="0"/>
          <w:numId w:val="1"/>
        </w:numPr>
        <w:tabs>
          <w:tab w:val="left" w:pos="0"/>
          <w:tab w:val="left" w:pos="709"/>
          <w:tab w:val="left" w:pos="851"/>
        </w:tabs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</w:t>
      </w:r>
      <w:r w:rsidRPr="00ED6211">
        <w:rPr>
          <w:rFonts w:eastAsia="Times New Roman" w:cs="Times New Roman"/>
          <w:bCs/>
          <w:szCs w:val="24"/>
          <w:lang w:eastAsia="ru-RU"/>
        </w:rPr>
        <w:t xml:space="preserve">риказ Минэкономразвития России от </w:t>
      </w:r>
      <w:r w:rsidRPr="00ED6211">
        <w:rPr>
          <w:rFonts w:eastAsia="Times New Roman" w:cs="Times New Roman"/>
          <w:szCs w:val="24"/>
          <w:lang w:eastAsia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ED6211" w:rsidRPr="00ED6211" w:rsidRDefault="00ED6211" w:rsidP="00ED6211">
      <w:pPr>
        <w:widowControl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 Государственный налоговый инспектор</w:t>
      </w:r>
      <w:r w:rsidRPr="00ED6211">
        <w:rPr>
          <w:rFonts w:eastAsia="Times New Roman" w:cs="Times New Roman"/>
          <w:i/>
          <w:szCs w:val="24"/>
          <w:lang w:eastAsia="ru-RU"/>
        </w:rPr>
        <w:t xml:space="preserve"> </w:t>
      </w:r>
      <w:r w:rsidRPr="00ED6211">
        <w:rPr>
          <w:rFonts w:eastAsia="Times New Roman" w:cs="Times New Roman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6.4.2. Иные профессиональные знания: </w:t>
      </w:r>
    </w:p>
    <w:p w:rsidR="00ED6211" w:rsidRPr="00ED6211" w:rsidRDefault="00ED6211" w:rsidP="00ED6211">
      <w:pPr>
        <w:tabs>
          <w:tab w:val="left" w:pos="9033"/>
        </w:tabs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организационные основы процедуры банкротства;</w:t>
      </w:r>
    </w:p>
    <w:p w:rsidR="00ED6211" w:rsidRPr="00ED6211" w:rsidRDefault="00ED6211" w:rsidP="00ED6211">
      <w:pPr>
        <w:tabs>
          <w:tab w:val="left" w:pos="9033"/>
        </w:tabs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порядок контроля за методологическим и организационным обеспечением, координацией работы налогового органа по представлению интересов Российской </w:t>
      </w:r>
      <w:r w:rsidRPr="00ED6211">
        <w:rPr>
          <w:rFonts w:eastAsia="Times New Roman" w:cs="Times New Roman"/>
          <w:color w:val="000000"/>
          <w:szCs w:val="24"/>
          <w:lang w:eastAsia="ru-RU"/>
        </w:rPr>
        <w:t>Федерации как кредитора в деле о банкротстве и в процедурах, применяемых в деле о банкротстве;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арбитражная и судебная практика по вопросам несостоятельности (банкротства);</w:t>
      </w:r>
    </w:p>
    <w:p w:rsidR="00ED6211" w:rsidRPr="00ED6211" w:rsidRDefault="00ED6211" w:rsidP="00ED6211">
      <w:pPr>
        <w:tabs>
          <w:tab w:val="left" w:pos="9033"/>
        </w:tabs>
        <w:ind w:firstLine="709"/>
        <w:jc w:val="both"/>
        <w:rPr>
          <w:rFonts w:eastAsia="Calibri" w:cs="Times New Roman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 xml:space="preserve">порядок организации </w:t>
      </w:r>
      <w:r w:rsidRPr="00ED6211">
        <w:rPr>
          <w:rFonts w:eastAsia="Times New Roman" w:cs="Times New Roman"/>
          <w:szCs w:val="24"/>
          <w:lang w:eastAsia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color w:val="00B050"/>
          <w:szCs w:val="24"/>
          <w:lang w:eastAsia="ru-RU"/>
        </w:rPr>
      </w:pPr>
      <w:bookmarkStart w:id="1" w:name="_Toc477362514"/>
      <w:r w:rsidRPr="00ED6211">
        <w:rPr>
          <w:rFonts w:eastAsia="Times New Roman" w:cs="Times New Roman"/>
          <w:szCs w:val="24"/>
          <w:lang w:eastAsia="ru-RU"/>
        </w:rPr>
        <w:t>представление интересов Российской Федерации в делах о банкротстве.</w:t>
      </w:r>
      <w:bookmarkEnd w:id="1"/>
    </w:p>
    <w:p w:rsidR="00ED6211" w:rsidRPr="00ED6211" w:rsidRDefault="00ED6211" w:rsidP="00ED6211">
      <w:pPr>
        <w:widowControl w:val="0"/>
        <w:ind w:firstLine="567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ED6211">
        <w:rPr>
          <w:rFonts w:eastAsia="Times New Roman" w:cs="Times New Roman"/>
          <w:spacing w:val="-2"/>
          <w:szCs w:val="24"/>
          <w:lang w:eastAsia="ru-RU"/>
        </w:rPr>
        <w:lastRenderedPageBreak/>
        <w:t xml:space="preserve">6.5. Наличие функциональных знаний: </w:t>
      </w:r>
    </w:p>
    <w:p w:rsidR="00ED6211" w:rsidRPr="00ED6211" w:rsidRDefault="00ED6211" w:rsidP="00ED6211">
      <w:pPr>
        <w:widowControl w:val="0"/>
        <w:ind w:left="709"/>
        <w:jc w:val="both"/>
        <w:rPr>
          <w:rFonts w:eastAsia="Times New Roman" w:cs="Times New Roman"/>
          <w:color w:val="000000"/>
          <w:spacing w:val="-2"/>
          <w:szCs w:val="24"/>
          <w:lang w:eastAsia="ru-RU"/>
        </w:rPr>
      </w:pPr>
      <w:r w:rsidRPr="00ED6211">
        <w:rPr>
          <w:rFonts w:eastAsia="Times New Roman" w:cs="Times New Roman"/>
          <w:color w:val="000000"/>
          <w:spacing w:val="-2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ED6211" w:rsidRPr="00ED6211" w:rsidRDefault="00ED6211" w:rsidP="00ED6211">
      <w:pPr>
        <w:widowControl w:val="0"/>
        <w:ind w:left="709"/>
        <w:jc w:val="both"/>
        <w:rPr>
          <w:rFonts w:eastAsia="Times New Roman" w:cs="Times New Roman"/>
          <w:color w:val="000000"/>
          <w:spacing w:val="-2"/>
          <w:szCs w:val="24"/>
          <w:lang w:eastAsia="ru-RU"/>
        </w:rPr>
      </w:pPr>
      <w:r w:rsidRPr="00ED6211">
        <w:rPr>
          <w:rFonts w:eastAsia="Times New Roman" w:cs="Times New Roman"/>
          <w:color w:val="000000"/>
          <w:spacing w:val="-2"/>
          <w:szCs w:val="24"/>
          <w:lang w:eastAsia="ru-RU"/>
        </w:rPr>
        <w:t>понятие проекта нормативного правового акта, инструменты и этапы его разработки;</w:t>
      </w:r>
    </w:p>
    <w:p w:rsidR="00ED6211" w:rsidRPr="00ED6211" w:rsidRDefault="00ED6211" w:rsidP="00ED6211">
      <w:pPr>
        <w:widowControl w:val="0"/>
        <w:ind w:left="709"/>
        <w:jc w:val="both"/>
        <w:rPr>
          <w:rFonts w:eastAsia="Times New Roman" w:cs="Times New Roman"/>
          <w:color w:val="000000"/>
          <w:spacing w:val="-2"/>
          <w:szCs w:val="24"/>
          <w:lang w:eastAsia="ru-RU"/>
        </w:rPr>
      </w:pPr>
      <w:r w:rsidRPr="00ED6211">
        <w:rPr>
          <w:rFonts w:eastAsia="Times New Roman" w:cs="Times New Roman"/>
          <w:color w:val="000000"/>
          <w:spacing w:val="-2"/>
          <w:szCs w:val="24"/>
          <w:lang w:eastAsia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ED6211" w:rsidRPr="00ED6211" w:rsidRDefault="00ED6211" w:rsidP="00ED6211">
      <w:pPr>
        <w:widowControl w:val="0"/>
        <w:ind w:left="709"/>
        <w:jc w:val="both"/>
        <w:rPr>
          <w:rFonts w:eastAsia="Times New Roman" w:cs="Times New Roman"/>
          <w:color w:val="000000"/>
          <w:spacing w:val="-2"/>
          <w:szCs w:val="24"/>
          <w:lang w:eastAsia="ru-RU"/>
        </w:rPr>
      </w:pPr>
      <w:r w:rsidRPr="00ED6211">
        <w:rPr>
          <w:rFonts w:eastAsia="Times New Roman" w:cs="Times New Roman"/>
          <w:color w:val="000000"/>
          <w:spacing w:val="-2"/>
          <w:szCs w:val="24"/>
          <w:lang w:eastAsia="ru-RU"/>
        </w:rPr>
        <w:t>принципы, методы, технологии и механизмы осуществления контроля (надзора).</w:t>
      </w:r>
    </w:p>
    <w:p w:rsidR="00ED6211" w:rsidRPr="00ED6211" w:rsidRDefault="00ED6211" w:rsidP="00ED6211">
      <w:pPr>
        <w:widowControl w:val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6.6. Наличие базовых умений: 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умение мыслить системно (стратегически);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коммуникативные умения;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умение управлять изменениями.</w:t>
      </w:r>
    </w:p>
    <w:p w:rsidR="00ED6211" w:rsidRPr="00ED6211" w:rsidRDefault="00ED6211" w:rsidP="00ED6211">
      <w:pPr>
        <w:widowControl w:val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6.7. Наличие профессиональных умений: 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анализ финансово - хозяйственной деятельности организаций-должников;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отчетов арбитражных управляющих.</w:t>
      </w:r>
    </w:p>
    <w:p w:rsidR="00ED6211" w:rsidRPr="00ED6211" w:rsidRDefault="00ED6211" w:rsidP="00ED6211">
      <w:pPr>
        <w:widowControl w:val="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ab/>
        <w:t xml:space="preserve">6.8. Наличие функциональных умений: 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подготовка методических рекомендаций, разъяснений;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подготовка аналитических, информационных и других материалов;</w:t>
      </w:r>
    </w:p>
    <w:p w:rsidR="00ED6211" w:rsidRPr="00ED6211" w:rsidRDefault="00ED6211" w:rsidP="00ED6211">
      <w:pPr>
        <w:widowControl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организация и проведение мониторинга применения законодательства.</w:t>
      </w: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III. Должностные обязанности, права и ответственность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D6211">
          <w:rPr>
            <w:rFonts w:eastAsia="Times New Roman" w:cs="Times New Roman"/>
            <w:szCs w:val="24"/>
            <w:lang w:eastAsia="ru-RU"/>
          </w:rPr>
          <w:t>статьями 14</w:t>
        </w:r>
      </w:hyperlink>
      <w:r w:rsidRPr="00ED6211">
        <w:rPr>
          <w:rFonts w:eastAsia="Times New Roman" w:cs="Times New Roman"/>
          <w:szCs w:val="24"/>
          <w:lang w:eastAsia="ru-RU"/>
        </w:rPr>
        <w:t xml:space="preserve">, </w:t>
      </w:r>
      <w:hyperlink r:id="rId7" w:history="1">
        <w:r w:rsidRPr="00ED6211">
          <w:rPr>
            <w:rFonts w:eastAsia="Times New Roman" w:cs="Times New Roman"/>
            <w:szCs w:val="24"/>
            <w:lang w:eastAsia="ru-RU"/>
          </w:rPr>
          <w:t>15</w:t>
        </w:r>
      </w:hyperlink>
      <w:r w:rsidRPr="00ED6211">
        <w:rPr>
          <w:rFonts w:eastAsia="Times New Roman" w:cs="Times New Roman"/>
          <w:szCs w:val="24"/>
          <w:lang w:eastAsia="ru-RU"/>
        </w:rPr>
        <w:t xml:space="preserve">, </w:t>
      </w:r>
      <w:hyperlink r:id="rId8" w:history="1">
        <w:r w:rsidRPr="00ED6211">
          <w:rPr>
            <w:rFonts w:eastAsia="Times New Roman" w:cs="Times New Roman"/>
            <w:szCs w:val="24"/>
            <w:lang w:eastAsia="ru-RU"/>
          </w:rPr>
          <w:t>17</w:t>
        </w:r>
      </w:hyperlink>
      <w:r w:rsidRPr="00ED6211">
        <w:rPr>
          <w:rFonts w:eastAsia="Times New Roman" w:cs="Times New Roman"/>
          <w:szCs w:val="24"/>
          <w:lang w:eastAsia="ru-RU"/>
        </w:rPr>
        <w:t xml:space="preserve">, </w:t>
      </w:r>
      <w:hyperlink r:id="rId9" w:history="1">
        <w:r w:rsidRPr="00ED6211">
          <w:rPr>
            <w:rFonts w:eastAsia="Times New Roman" w:cs="Times New Roman"/>
            <w:szCs w:val="24"/>
            <w:lang w:eastAsia="ru-RU"/>
          </w:rPr>
          <w:t>18</w:t>
        </w:r>
      </w:hyperlink>
      <w:r w:rsidRPr="00ED6211">
        <w:rPr>
          <w:rFonts w:eastAsia="Times New Roman" w:cs="Times New Roman"/>
          <w:szCs w:val="24"/>
          <w:lang w:eastAsia="ru-RU"/>
        </w:rPr>
        <w:t xml:space="preserve"> Федерального закона от 27.07.2004           № 79-ФЗ «О государственной гражданской службе Российской Федерации» (далее – Федеральный закон).</w:t>
      </w:r>
    </w:p>
    <w:p w:rsidR="00ED6211" w:rsidRPr="00ED6211" w:rsidRDefault="00ED6211" w:rsidP="00ED6211">
      <w:pPr>
        <w:ind w:firstLine="72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8. В целях реализации задач и функций, возложенных на отдел обеспечения процедур банкротства, государственный налоговый инспектор обязан: 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принимать участие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принимать участие в обеспечении условий реализации процедур банкротства должников;</w:t>
      </w:r>
    </w:p>
    <w:p w:rsidR="00ED6211" w:rsidRPr="00ED6211" w:rsidRDefault="00ED6211" w:rsidP="00ED621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соблюдать Служебный распорядок Управления и дисциплины при выполнении должностных обязанностей;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повышать квалификацию, изучать нормативно-правовые акты Минфина России, органов законодательной власти, Правительства Российской Федерации, ФНС России по вопросам банкротства и проведения процедур банкротства;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принимать участие в осуществлении контроля за реализацией процедур банкротства должников;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осуществлять мониторинг хода процедур по делам о банкротстве организаций, формирование дел о банкротстве должников;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проводить анализ и осуществлять контроль деятельности арбитражных управляющих, подготавливать обращения в СРО, регулирующий орган и жалобы в арбитражный суд по фактам, выявленным в ходе указанного анализа;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проводить анализ и подготовку обращений в правоохранительные органы по фактам нарушения органами управления должников или арбитражными управляющими законодательства о банкротстве и Уголовного кодекса Российской Федерации;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lastRenderedPageBreak/>
        <w:t>осуществлять взаимодействие с органами исполнительной власти по вопросам объединения и представления требований по денежным обязательствам перед Российской Федерацией;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осуществлять взаимодействие с органами местного самоуправления для определения позиции при смене процедуры банкротства;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обеспечивать подготовку ответов на запросы, письма, обращения, жалобы федеральных органов исполнительной власти, органов государственной исполнительной власти региона, территориальных органов государственных внебюджетных фондов, таможенных органов, организаций-должников и других организаций по вопросам банкротства и процедурам банкротства;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обеспечивать подготовка заявлений об установлении требований уполномоченного органа и включении их в реестр требований кредиторов должников;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представлять интересы Управления как уполномоченного органа в арбитражном суде и судах общей юрисдикции в пределах компетенции Отдела;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проводить ежедневный мониторинг публикаций в официальном издании «Коммерсантъ» или на интернет сайтах арбитражных судов сообщений о введении в отношении должников процедур банкротства и иных сведений в соответствии со ст.28  Федерального закона от 26.10.2002 № 127-ФЗ «О несостоятельности (банкротстве)»,  а также сведений, размещенных в Едином федеральном реестре  сведений о банкротстве;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подготавливать заключения о наличии (отсутствии) оснований для привлечения к субсидиарной ответственности с соблюдении требований писем ФНС России;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проводить анализ бухгалтерской (налоговой) отчетности и информации  об имуществе должника  при подготовке к первому собранию кредиторов на предмет наличия отсутствия вывода имущества должника в преддверии банкротства (либо в процедуре банкротств);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spacing w:val="5"/>
          <w:szCs w:val="24"/>
          <w:lang w:eastAsia="ru-RU"/>
        </w:rPr>
      </w:pPr>
      <w:r w:rsidRPr="00ED6211">
        <w:rPr>
          <w:rFonts w:eastAsia="Times New Roman" w:cs="Times New Roman"/>
          <w:spacing w:val="5"/>
          <w:szCs w:val="24"/>
          <w:lang w:eastAsia="ru-RU"/>
        </w:rPr>
        <w:t>обеспечивать ведение информационных ресурсов, относящихся к компетенции Отдела;</w:t>
      </w:r>
    </w:p>
    <w:p w:rsidR="00ED6211" w:rsidRPr="00ED6211" w:rsidRDefault="00ED6211" w:rsidP="00ED621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использовать услуги удаленного доступа к федеральным информационным ресурсам;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обеспечивать подготовку документов, необходимых для реализации соответствующих процессуальных прав уполномоченного органа при рассмотрении дел о несостоятельности (банкротстве) арбитражными судами, в том числе составление отзывов на заявления о признании должников банкротами, заявления об обеспечении исков, жалобы и ходатайства, заявления о пересмотре по вновь открывшимся обстоятельствам, обжаловать судебные акты арбитражного суда;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предъявлять требования о принудительном исполнении судебных актов, обжаловать действий судебного пристава-исполнителя;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обеспечивать подготовку Решений о голосовании на собрании (комитете) кредиторов и представление интересов ФНС России на собраниях кредиторов и в заседаниях комитета кредиторов по всем вопросам, в том числе с правом голоса;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консультировать сотрудников структурных подразделений Управления по  применению комплекса мер принудительного взыскания задолженности в отношении должников, находящихся в процедурах банкротства;</w:t>
      </w:r>
    </w:p>
    <w:p w:rsidR="00ED6211" w:rsidRPr="00ED6211" w:rsidRDefault="00ED6211" w:rsidP="00ED621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обеспечивать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D6211" w:rsidRPr="00ED6211" w:rsidRDefault="00ED6211" w:rsidP="00ED621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обеспечивать в пределах своей компетенции защиту сведений, составляющих государственную тайну;</w:t>
      </w:r>
    </w:p>
    <w:p w:rsidR="00ED6211" w:rsidRPr="00ED6211" w:rsidRDefault="00ED6211" w:rsidP="00ED621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осуществлять методическую деятельности по вопросам, относящимся к компетенции Отдела;</w:t>
      </w:r>
    </w:p>
    <w:p w:rsidR="00ED6211" w:rsidRPr="00ED6211" w:rsidRDefault="00ED6211" w:rsidP="00ED621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обеспечивать исполнения законодательства и нормативных правовых актов по противодействию коррупции, соблюдать запреты, ограничения, обязательства и правила служебного поведения в части деятельности Отдела;</w:t>
      </w:r>
    </w:p>
    <w:p w:rsidR="00ED6211" w:rsidRPr="00ED6211" w:rsidRDefault="00ED6211" w:rsidP="00ED621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lastRenderedPageBreak/>
        <w:t>принимать участие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ED6211" w:rsidRPr="00ED6211" w:rsidRDefault="00ED6211" w:rsidP="00ED621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ED6211" w:rsidRPr="00ED6211" w:rsidRDefault="00ED6211" w:rsidP="00ED621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принимать участие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ED6211" w:rsidRPr="00ED6211" w:rsidRDefault="00ED6211" w:rsidP="00ED6211">
      <w:pPr>
        <w:spacing w:line="259" w:lineRule="auto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исполнять обязанности отсутствующих сотрудников Отдела по поручению начальника Отдела;</w:t>
      </w:r>
    </w:p>
    <w:p w:rsidR="00ED6211" w:rsidRPr="00ED6211" w:rsidRDefault="00ED6211" w:rsidP="00ED6211">
      <w:pPr>
        <w:spacing w:line="259" w:lineRule="auto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качественно и своевременно исполнять должностные обязанности, определенных настоящим должностным регламентом, в соответствии с задачами и функциями Управления, Отдела и функциональными особенностями замещаемой в нем должности и гражданской службы, в том числе в результате полного</w:t>
      </w:r>
      <w:r w:rsidRPr="00ED6211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ED6211">
        <w:rPr>
          <w:rFonts w:eastAsia="Times New Roman" w:cs="Times New Roman"/>
          <w:bCs/>
          <w:szCs w:val="24"/>
          <w:lang w:eastAsia="ru-RU"/>
        </w:rPr>
        <w:t>использования предоставленных прав</w:t>
      </w:r>
      <w:r w:rsidRPr="00ED6211">
        <w:rPr>
          <w:rFonts w:eastAsia="Times New Roman" w:cs="Times New Roman"/>
          <w:szCs w:val="24"/>
          <w:lang w:eastAsia="ru-RU"/>
        </w:rPr>
        <w:t xml:space="preserve">; </w:t>
      </w:r>
    </w:p>
    <w:p w:rsidR="00ED6211" w:rsidRPr="00ED6211" w:rsidRDefault="00ED6211" w:rsidP="00ED6211">
      <w:pPr>
        <w:spacing w:line="259" w:lineRule="auto"/>
        <w:ind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bCs/>
          <w:szCs w:val="24"/>
          <w:lang w:eastAsia="ru-RU"/>
        </w:rPr>
        <w:t>соблюдать законы, иные нормативные правовые акты Российской Федерации, приказы, распоряжения, инструкции и методические указания Минфина России, ФНС России, Управления</w:t>
      </w:r>
      <w:r w:rsidRPr="00ED6211">
        <w:rPr>
          <w:rFonts w:eastAsia="Times New Roman" w:cs="Times New Roman"/>
          <w:szCs w:val="24"/>
          <w:lang w:eastAsia="ru-RU"/>
        </w:rPr>
        <w:t xml:space="preserve">; </w:t>
      </w:r>
    </w:p>
    <w:p w:rsidR="00ED6211" w:rsidRPr="00ED6211" w:rsidRDefault="00ED6211" w:rsidP="00ED6211">
      <w:pPr>
        <w:spacing w:line="259" w:lineRule="auto"/>
        <w:ind w:firstLine="709"/>
        <w:contextualSpacing/>
        <w:jc w:val="both"/>
        <w:rPr>
          <w:rFonts w:eastAsia="Times New Roman" w:cs="Times New Roman"/>
          <w:bCs/>
          <w:szCs w:val="24"/>
          <w:lang w:eastAsia="ru-RU"/>
        </w:rPr>
      </w:pPr>
      <w:r w:rsidRPr="00ED6211">
        <w:rPr>
          <w:rFonts w:eastAsia="Times New Roman" w:cs="Times New Roman"/>
          <w:bCs/>
          <w:szCs w:val="24"/>
          <w:lang w:eastAsia="ru-RU"/>
        </w:rPr>
        <w:t>своевременно выполнять задания, приказы, распоряжения и указания, вышестоящих в порядке подчиненности руководителей, за исключением незаконных;</w:t>
      </w:r>
    </w:p>
    <w:p w:rsidR="00ED6211" w:rsidRPr="00ED6211" w:rsidRDefault="00ED6211" w:rsidP="00ED621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выполнять требования Правил охраны труда, техники безопасности и пожарной безопасности;</w:t>
      </w:r>
    </w:p>
    <w:p w:rsidR="00ED6211" w:rsidRPr="00ED6211" w:rsidRDefault="00ED6211" w:rsidP="00ED621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bCs/>
          <w:szCs w:val="24"/>
          <w:lang w:eastAsia="ru-RU"/>
        </w:rPr>
        <w:t>соблюдать исполнительскую дисциплину;</w:t>
      </w:r>
    </w:p>
    <w:p w:rsidR="00ED6211" w:rsidRPr="00ED6211" w:rsidRDefault="00ED6211" w:rsidP="00ED621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выполнять поручения руководителя, заместителей руководителя Управления и начальника Отдела, отданных в соответствии с их компетенцией;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осуществлять иные функции, связанные с основными задачами Управления;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Государственный налоговый инспектор несет персональную ответственность за осуществление внутреннего контроля за следующими технологическими процессами (ТП):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- 103.06.27.00.0010 «Комплексное управление и администрирование долга»;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- 105.01.00.00.0020 «Отбор налогоплательщиков - кандидатов на банкротство»;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- 105.01.00.00.0040 «Принятие решения о подаче (или об отложении подачи) заявления в арбитражный суд о признании должника банкротом»;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105.01.00.00.0050 «Направление в арбитражный суд (конкурсному управляющему кредитной организации) заявления о признании должника банкротом»;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- 105.01.00.00.0090 «Анализ динамики финансового состояния и платежеспособности организации»;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-105.01.01.00.0010 «Информационное взаимодействие с Федеральной таможенной службой с использованием СМЭВ в процедурах банкротства»;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-105.02.00.00.0060 «Заключение (расторжение) мирового соглашения»;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- 105.03.00.00.0010 «Контроль погашения задолженности»;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-105.04.00.00.0030 «Выбор саморегулируемой организации арбитражных управляющих при подаче в арбитражный суд заявления о признании должника банкротом и при смене саморегулируемой организации арбитражных»;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-105.04.00.00.0060 «Смена саморегулируемой организации арбитражных управляющих (СРО АУ)»;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-105.02.00.00.0030 «Взаимодействие с правоохранительными органами и органами прокуратуры в ходе дела о банкротстве»;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- 105.02.00.00.0040 «Привлечение к субсидиарной ответственности в деле о банкротстве»;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- 105.02.00.00.0110 «Участие в судебных заседаниях в делах о банкротстве»;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- 105.01.00.00.0030 «Уведомления федеральных органов исполнительной власти о наличии у налогоплательщика задолженности перед РФ»;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lastRenderedPageBreak/>
        <w:t>-105.02.00.00.0150 «Взаимодействие налогового органа по новому и прежнему месту учета должника, в отношении которого возбуждено дело о банкротстве»;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-105.01.00.00.0060 «Регистрация дела о банкротстве, открытого не по заявлению налогового органа»;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-105.02.00.00.0010 «Ведение процедуры банкротства на основании решений арбитражного суда»;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-105.01.00.00.0130  «Представление сведений арбитражным управляющим»;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-105.02.00.00.0020 «Контроль за деятельностью арбитражных управляющих, в том числе за взысканием убытков, причиненных неправомерными действиями арбитражных управляющих»;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-105.02.00.00.0070 «Сопровождение конкурсного производства»;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-105.02.00.00.0080 «Сопровождение процедуры внешнего управления»;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-105.02.00.00.0090 «Сопровождение финансового оздоровления»;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-105.02.00.00.0120 Обжалование (оспаривание) решений собраний кредиторов (судебных актов);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-105.02.00.00.0130 «Участие в собраниях (заседаниях комитетов) кредиторов»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-105.02.00.00.0140 «Контроль сроков и действий, осуществляемый уполномоченным органом в ходе процедур банкротства»;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-105.03.00.00.0040 «Погашение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-105.04.00.00.0050 «Учет нарушений законодательства РФ, допущенных саморегулируемой организацией арбитражных управляющих и арбитражными управляющими в деле о банкротстве»;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-105.02.00.00.0100 «Контроль распоряжения имуществом»;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-105.02.00.00.0170  «Возражения на требования кредиторов»;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-105.02.00.00.0180 «Оспаривание сделок должника»;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-105.01.00.00.0130 «Обмен сведениями с арбитражными управляющими и саморегулируемыми организациями арбитражных управляющих»;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-105.05.00.00.0040 «Сопровождение судебных споров по разделу совместно нажитого имущества в браке»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- 105.06.00.00.0010 «Получение и обработка сведений, включенных в ЕФРСБ, в рамках процедур банкротства и внесудебного банкротства»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- 105.04.00.00.0040 «Финансирование налоговым органом процедур банкротства».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- 105.04.00.00.0020 «Неучет саморегулируемой организации при выборе саморегулируемой организации для указания в заявлении о признании должника банкротом»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- 105.05.00.00.0030 «Сопровождение процедуры внесудебного банкротства гражданина»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- 105.03.00.00.0030 «Списание безнадежной к взысканию задолженности после прекращения (завершения) производства по делу о банкротстве»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ED6211" w:rsidRPr="00ED6211" w:rsidRDefault="00ED6211" w:rsidP="00ED6211">
      <w:pPr>
        <w:ind w:firstLine="709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ED6211">
        <w:rPr>
          <w:rFonts w:eastAsia="Times New Roman" w:cs="Times New Roman"/>
          <w:color w:val="000000"/>
          <w:szCs w:val="24"/>
          <w:lang w:eastAsia="ru-RU"/>
        </w:rPr>
        <w:t>-111.02.00.00.0010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взаимодействия».</w:t>
      </w:r>
    </w:p>
    <w:p w:rsidR="00ED6211" w:rsidRPr="00ED6211" w:rsidRDefault="00ED6211" w:rsidP="00ED6211">
      <w:pPr>
        <w:ind w:firstLine="705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9. В целях исполнения возложенных должностных обязанностей государственный налоговый инспектор имеет право на: 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9) защиту сведений о гражданском служащем;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10) должностной рост на конкурсной основе;</w:t>
      </w:r>
    </w:p>
    <w:p w:rsidR="00ED6211" w:rsidRPr="00ED6211" w:rsidRDefault="00ED6211" w:rsidP="00ED621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11) профессиональное развитие в порядке, установленном Федеральным </w:t>
      </w:r>
      <w:hyperlink r:id="rId10" w:history="1">
        <w:r w:rsidRPr="00ED6211">
          <w:rPr>
            <w:rFonts w:eastAsia="Times New Roman" w:cs="Times New Roman"/>
            <w:szCs w:val="24"/>
            <w:lang w:eastAsia="ru-RU"/>
          </w:rPr>
          <w:t>законом</w:t>
        </w:r>
      </w:hyperlink>
      <w:r w:rsidRPr="00ED6211">
        <w:rPr>
          <w:rFonts w:eastAsia="Times New Roman" w:cs="Times New Roman"/>
          <w:szCs w:val="24"/>
          <w:lang w:eastAsia="ru-RU"/>
        </w:rPr>
        <w:t xml:space="preserve"> и другими федеральными законами;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12) членство в профессиональном союзе;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14) проведение по его заявлению </w:t>
      </w:r>
      <w:hyperlink r:id="rId11" w:anchor="sub_59#sub_59" w:history="1">
        <w:r w:rsidRPr="00ED6211">
          <w:rPr>
            <w:rFonts w:eastAsia="Times New Roman" w:cs="Times New Roman"/>
            <w:szCs w:val="24"/>
            <w:lang w:eastAsia="ru-RU"/>
          </w:rPr>
          <w:t>служебной проверки</w:t>
        </w:r>
      </w:hyperlink>
      <w:r w:rsidRPr="00ED6211">
        <w:rPr>
          <w:rFonts w:eastAsia="Times New Roman" w:cs="Times New Roman"/>
          <w:szCs w:val="24"/>
          <w:lang w:eastAsia="ru-RU"/>
        </w:rPr>
        <w:t>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ED6211" w:rsidRPr="00ED6211" w:rsidRDefault="00ED6211" w:rsidP="00ED621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ED6211">
          <w:rPr>
            <w:rFonts w:eastAsia="Times New Roman" w:cs="Times New Roman"/>
            <w:szCs w:val="24"/>
            <w:lang w:eastAsia="ru-RU"/>
          </w:rPr>
          <w:t>представителя нанимателя</w:t>
        </w:r>
      </w:hyperlink>
      <w:r w:rsidRPr="00ED6211">
        <w:rPr>
          <w:rFonts w:eastAsia="Times New Roman" w:cs="Times New Roman"/>
          <w:szCs w:val="24"/>
          <w:lang w:eastAsia="ru-RU"/>
        </w:rPr>
        <w:t xml:space="preserve">, если это не повлечет за собой </w:t>
      </w:r>
      <w:hyperlink r:id="rId13" w:anchor="sub_1901#sub_1901" w:history="1">
        <w:r w:rsidRPr="00ED6211">
          <w:rPr>
            <w:rFonts w:eastAsia="Times New Roman" w:cs="Times New Roman"/>
            <w:szCs w:val="24"/>
            <w:lang w:eastAsia="ru-RU"/>
          </w:rPr>
          <w:t>конфликт интересов</w:t>
        </w:r>
      </w:hyperlink>
      <w:r w:rsidRPr="00ED6211">
        <w:rPr>
          <w:rFonts w:eastAsia="Times New Roman" w:cs="Times New Roman"/>
          <w:szCs w:val="24"/>
          <w:lang w:eastAsia="ru-RU"/>
        </w:rPr>
        <w:t>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Управлении, утвержденным руководителем ФНС России от 17.06.2015, положением об отделе обеспечения процедур банкротства</w:t>
      </w:r>
      <w:r w:rsidRPr="00ED6211">
        <w:rPr>
          <w:rFonts w:eastAsia="Times New Roman" w:cs="Times New Roman"/>
          <w:i/>
          <w:szCs w:val="24"/>
          <w:lang w:eastAsia="ru-RU"/>
        </w:rPr>
        <w:t>,</w:t>
      </w:r>
      <w:r w:rsidRPr="00ED6211">
        <w:rPr>
          <w:rFonts w:eastAsia="Times New Roman" w:cs="Times New Roman"/>
          <w:szCs w:val="24"/>
          <w:lang w:eastAsia="ru-RU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left"/>
        <w:outlineLvl w:val="1"/>
        <w:rPr>
          <w:rFonts w:eastAsia="Times New Roman" w:cs="Times New Roman"/>
          <w:b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left"/>
        <w:outlineLvl w:val="1"/>
        <w:rPr>
          <w:rFonts w:eastAsia="Times New Roman" w:cs="Times New Roman"/>
          <w:b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left"/>
        <w:outlineLvl w:val="1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IV. Перечень вопросов, по которым государственный налоговый инспектор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вправе или обязан самостоятельно принимать управленческие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и иные решения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b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 в</w:t>
      </w:r>
      <w:r w:rsidRPr="00ED6211">
        <w:rPr>
          <w:rFonts w:eastAsia="Times New Roman" w:cs="Times New Roman"/>
          <w:szCs w:val="28"/>
          <w:lang w:eastAsia="ru-RU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ED6211" w:rsidRPr="00ED6211" w:rsidRDefault="00ED6211" w:rsidP="00ED6211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полномочиями.</w:t>
      </w:r>
      <w:r w:rsidRPr="00ED6211">
        <w:rPr>
          <w:rFonts w:eastAsia="Times New Roman" w:cs="Times New Roman"/>
          <w:i/>
          <w:color w:val="FF0000"/>
          <w:szCs w:val="24"/>
          <w:lang w:eastAsia="ru-RU"/>
        </w:rPr>
        <w:t xml:space="preserve"> 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V. Перечень вопросов, по которым государственный налоговый инспектор</w:t>
      </w:r>
      <w:r w:rsidRPr="00ED6211">
        <w:rPr>
          <w:rFonts w:eastAsia="Times New Roman" w:cs="Times New Roman"/>
          <w:b/>
          <w:i/>
          <w:szCs w:val="24"/>
          <w:lang w:eastAsia="ru-RU"/>
        </w:rPr>
        <w:t xml:space="preserve"> </w:t>
      </w:r>
      <w:r w:rsidRPr="00ED6211">
        <w:rPr>
          <w:rFonts w:eastAsia="Times New Roman" w:cs="Times New Roman"/>
          <w:b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15. Государственный налоговый инспектор</w:t>
      </w:r>
      <w:r w:rsidRPr="00ED6211">
        <w:rPr>
          <w:rFonts w:eastAsia="Times New Roman" w:cs="Times New Roman"/>
          <w:i/>
          <w:szCs w:val="24"/>
          <w:lang w:eastAsia="ru-RU"/>
        </w:rPr>
        <w:t xml:space="preserve"> </w:t>
      </w:r>
      <w:r w:rsidRPr="00ED6211">
        <w:rPr>
          <w:rFonts w:eastAsia="Times New Roman" w:cs="Times New Roman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положений об отделе и управлении;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графика отпусков гражданских служащих отдела;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VI. Сроки и процедуры подготовки, рассмотрения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проектов управленческих и иных решений, порядок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согласования и принятия данных решений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VII. Порядок служебного взаимодействия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ED6211">
          <w:rPr>
            <w:rFonts w:eastAsia="Times New Roman" w:cs="Times New Roman"/>
            <w:szCs w:val="24"/>
            <w:lang w:eastAsia="ru-RU"/>
          </w:rPr>
          <w:t>общих принципов</w:t>
        </w:r>
      </w:hyperlink>
      <w:r w:rsidRPr="00ED6211">
        <w:rPr>
          <w:rFonts w:eastAsia="Times New Roman" w:cs="Times New Roman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№33, ст. 3196; 2009, № 29, ст. 3658), и требований к служебному поведению, установленных </w:t>
      </w:r>
      <w:hyperlink r:id="rId15" w:history="1">
        <w:r w:rsidRPr="00ED6211">
          <w:rPr>
            <w:rFonts w:eastAsia="Times New Roman" w:cs="Times New Roman"/>
            <w:szCs w:val="24"/>
            <w:lang w:eastAsia="ru-RU"/>
          </w:rPr>
          <w:t>статьей 18</w:t>
        </w:r>
      </w:hyperlink>
      <w:r w:rsidRPr="00ED6211">
        <w:rPr>
          <w:rFonts w:eastAsia="Times New Roman" w:cs="Times New Roman"/>
          <w:szCs w:val="24"/>
          <w:lang w:eastAsia="ru-RU"/>
        </w:rP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VIII. Перечень государственных услуг, оказываемых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гражданам и организациям в соответствии с административным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регламентом Федеральной налоговой службы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 услуг в соответствии с административным регламентом Управления. 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1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IX. Показатели эффективности и результативности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b/>
          <w:szCs w:val="24"/>
          <w:lang w:eastAsia="ru-RU"/>
        </w:rPr>
      </w:pPr>
      <w:r w:rsidRPr="00ED6211">
        <w:rPr>
          <w:rFonts w:eastAsia="Times New Roman" w:cs="Times New Roman"/>
          <w:b/>
          <w:szCs w:val="24"/>
          <w:lang w:eastAsia="ru-RU"/>
        </w:rPr>
        <w:t>профессиональной служебной деятельности</w:t>
      </w:r>
    </w:p>
    <w:p w:rsidR="00ED6211" w:rsidRPr="00ED6211" w:rsidRDefault="00ED6211" w:rsidP="00ED6211">
      <w:pPr>
        <w:autoSpaceDE w:val="0"/>
        <w:autoSpaceDN w:val="0"/>
        <w:adjustRightInd w:val="0"/>
        <w:jc w:val="both"/>
        <w:rPr>
          <w:rFonts w:eastAsia="Times New Roman" w:cs="Times New Roman"/>
          <w:b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- своевременности и оперативности выполнения поручений;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- осознанию ответственности за последствия своих действий, принимаемых решений;</w:t>
      </w:r>
    </w:p>
    <w:p w:rsidR="00ED6211" w:rsidRPr="00ED6211" w:rsidRDefault="00ED6211" w:rsidP="00ED6211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t>- эффективности погашения задолженности в процедурах банкротства.</w:t>
      </w:r>
    </w:p>
    <w:p w:rsidR="00ED6211" w:rsidRPr="00ED6211" w:rsidRDefault="00ED6211" w:rsidP="00ED6211">
      <w:pPr>
        <w:autoSpaceDE w:val="0"/>
        <w:autoSpaceDN w:val="0"/>
        <w:adjustRightInd w:val="0"/>
        <w:spacing w:before="240"/>
        <w:ind w:firstLine="540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107"/>
      </w:tblGrid>
      <w:tr w:rsidR="00ED6211" w:rsidRPr="00ED6211" w:rsidTr="00AA1351">
        <w:tc>
          <w:tcPr>
            <w:tcW w:w="5722" w:type="dxa"/>
            <w:hideMark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 xml:space="preserve">Начальник отдела обеспечения </w:t>
            </w:r>
          </w:p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>процедур банкротства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left="-128" w:firstLine="128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D6211" w:rsidRPr="00ED6211" w:rsidTr="00AA1351">
        <w:tc>
          <w:tcPr>
            <w:tcW w:w="5722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62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(подпись)</w:t>
            </w:r>
          </w:p>
        </w:tc>
        <w:tc>
          <w:tcPr>
            <w:tcW w:w="236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 xml:space="preserve">           (ФИО)</w:t>
            </w:r>
          </w:p>
        </w:tc>
      </w:tr>
      <w:tr w:rsidR="00ED6211" w:rsidRPr="00ED6211" w:rsidTr="00AA1351">
        <w:tc>
          <w:tcPr>
            <w:tcW w:w="5722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07" w:type="dxa"/>
            <w:vAlign w:val="bottom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ind w:left="-128" w:firstLine="128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jc w:val="both"/>
        <w:outlineLvl w:val="2"/>
        <w:rPr>
          <w:rFonts w:eastAsia="Times New Roman" w:cs="Times New Roman"/>
          <w:szCs w:val="24"/>
          <w:lang w:eastAsia="ru-RU"/>
        </w:rPr>
      </w:pPr>
      <w:bookmarkStart w:id="2" w:name="_GoBack"/>
      <w:bookmarkEnd w:id="2"/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</w:p>
    <w:p w:rsidR="00ED6211" w:rsidRPr="00ED6211" w:rsidRDefault="00ED6211" w:rsidP="00ED6211">
      <w:pPr>
        <w:autoSpaceDE w:val="0"/>
        <w:autoSpaceDN w:val="0"/>
        <w:adjustRightInd w:val="0"/>
        <w:outlineLvl w:val="2"/>
        <w:rPr>
          <w:rFonts w:eastAsia="Times New Roman" w:cs="Times New Roman"/>
          <w:szCs w:val="24"/>
          <w:lang w:eastAsia="ru-RU"/>
        </w:rPr>
      </w:pPr>
      <w:r w:rsidRPr="00ED6211">
        <w:rPr>
          <w:rFonts w:eastAsia="Times New Roman" w:cs="Times New Roman"/>
          <w:szCs w:val="24"/>
          <w:lang w:eastAsia="ru-RU"/>
        </w:rPr>
        <w:lastRenderedPageBreak/>
        <w:t>Лист ознакомления</w:t>
      </w:r>
    </w:p>
    <w:p w:rsidR="00ED6211" w:rsidRPr="00ED6211" w:rsidRDefault="00ED6211" w:rsidP="00ED6211">
      <w:pPr>
        <w:autoSpaceDE w:val="0"/>
        <w:autoSpaceDN w:val="0"/>
        <w:adjustRightInd w:val="0"/>
        <w:rPr>
          <w:rFonts w:eastAsia="Times New Roman" w:cs="Times New Roman"/>
          <w:szCs w:val="24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D6211" w:rsidRPr="00ED6211" w:rsidTr="00AA1351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 xml:space="preserve">№ 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 xml:space="preserve">Дата и подпись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 xml:space="preserve">в ознакомлении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 xml:space="preserve">с должностным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 xml:space="preserve">регламентом и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 xml:space="preserve">в получении 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 xml:space="preserve">Дата и номер 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 xml:space="preserve">приказа о  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 xml:space="preserve">назначении на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ED6211">
              <w:rPr>
                <w:rFonts w:eastAsia="Times New Roman" w:cs="Times New Roman"/>
                <w:szCs w:val="24"/>
                <w:lang w:eastAsia="ru-RU"/>
              </w:rPr>
              <w:t xml:space="preserve">Дата и номер 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 xml:space="preserve">приказа    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 xml:space="preserve">об освобождении </w:t>
            </w:r>
            <w:r w:rsidRPr="00ED6211">
              <w:rPr>
                <w:rFonts w:eastAsia="Times New Roman" w:cs="Times New Roman"/>
                <w:szCs w:val="24"/>
                <w:lang w:eastAsia="ru-RU"/>
              </w:rPr>
              <w:br/>
              <w:t>от должности</w:t>
            </w:r>
          </w:p>
        </w:tc>
      </w:tr>
      <w:tr w:rsidR="00ED6211" w:rsidRPr="00ED6211" w:rsidTr="00AA1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D6211" w:rsidRPr="00ED6211" w:rsidTr="00AA135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211" w:rsidRPr="00ED6211" w:rsidRDefault="00ED6211" w:rsidP="00ED6211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ED6211" w:rsidRPr="00ED6211" w:rsidRDefault="00ED6211" w:rsidP="00ED6211">
      <w:pPr>
        <w:autoSpaceDE w:val="0"/>
        <w:autoSpaceDN w:val="0"/>
        <w:adjustRightInd w:val="0"/>
        <w:jc w:val="left"/>
        <w:outlineLvl w:val="2"/>
        <w:rPr>
          <w:rFonts w:eastAsia="Times New Roman" w:cs="Times New Roman"/>
          <w:szCs w:val="24"/>
          <w:lang w:eastAsia="ru-RU"/>
        </w:rPr>
      </w:pPr>
    </w:p>
    <w:p w:rsidR="009E0050" w:rsidRDefault="009E0050"/>
    <w:sectPr w:rsidR="009E0050" w:rsidSect="00A81D5E">
      <w:headerReference w:type="default" r:id="rId16"/>
      <w:pgSz w:w="12240" w:h="15840" w:code="1"/>
      <w:pgMar w:top="675" w:right="851" w:bottom="709" w:left="1701" w:header="425" w:footer="72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F44" w:rsidRPr="008A6F44" w:rsidRDefault="00ED6211">
    <w:pPr>
      <w:pStyle w:val="a3"/>
      <w:jc w:val="center"/>
      <w:rPr>
        <w:sz w:val="22"/>
        <w:szCs w:val="22"/>
      </w:rPr>
    </w:pPr>
    <w:r w:rsidRPr="008A6F44">
      <w:rPr>
        <w:sz w:val="22"/>
        <w:szCs w:val="22"/>
      </w:rPr>
      <w:fldChar w:fldCharType="begin"/>
    </w:r>
    <w:r w:rsidRPr="008A6F44">
      <w:rPr>
        <w:sz w:val="22"/>
        <w:szCs w:val="22"/>
      </w:rPr>
      <w:instrText>PAGE   \* MERGEFORMAT</w:instrText>
    </w:r>
    <w:r w:rsidRPr="008A6F44">
      <w:rPr>
        <w:sz w:val="22"/>
        <w:szCs w:val="22"/>
      </w:rPr>
      <w:fldChar w:fldCharType="separate"/>
    </w:r>
    <w:r>
      <w:rPr>
        <w:noProof/>
        <w:sz w:val="22"/>
        <w:szCs w:val="22"/>
      </w:rPr>
      <w:t>10</w:t>
    </w:r>
    <w:r w:rsidRPr="008A6F44">
      <w:rPr>
        <w:sz w:val="22"/>
        <w:szCs w:val="22"/>
      </w:rPr>
      <w:fldChar w:fldCharType="end"/>
    </w:r>
  </w:p>
  <w:p w:rsidR="00FD6EE9" w:rsidRDefault="00ED62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13D2D"/>
    <w:multiLevelType w:val="hybridMultilevel"/>
    <w:tmpl w:val="3D4E3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11"/>
    <w:rsid w:val="009E0050"/>
    <w:rsid w:val="00ED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6211"/>
    <w:pPr>
      <w:tabs>
        <w:tab w:val="center" w:pos="4677"/>
        <w:tab w:val="right" w:pos="9355"/>
      </w:tabs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D6211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6211"/>
    <w:pPr>
      <w:tabs>
        <w:tab w:val="center" w:pos="4677"/>
        <w:tab w:val="right" w:pos="9355"/>
      </w:tabs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D6211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4060</Words>
  <Characters>23147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Макевнина Дина Юрьевна</dc:creator>
  <cp:lastModifiedBy>Макевнина Дина Юрьевна</cp:lastModifiedBy>
  <cp:revision>1</cp:revision>
  <cp:lastPrinted>2022-07-14T12:41:00Z</cp:lastPrinted>
  <dcterms:created xsi:type="dcterms:W3CDTF">2022-07-14T12:41:00Z</dcterms:created>
  <dcterms:modified xsi:type="dcterms:W3CDTF">2022-07-14T12:45:00Z</dcterms:modified>
</cp:coreProperties>
</file>